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F5" w:rsidRDefault="008676F5" w:rsidP="008676F5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24C9D">
        <w:rPr>
          <w:rFonts w:ascii="Times New Roman" w:eastAsia="Times New Roman" w:hAnsi="Times New Roman" w:cs="Times New Roman"/>
          <w:b/>
          <w:lang w:eastAsia="ar-SA"/>
        </w:rPr>
        <w:t>ИНФОРМАЦИОННАЯ КАРТА АУКЦИОНА</w:t>
      </w:r>
    </w:p>
    <w:p w:rsidR="001777C7" w:rsidRPr="008E52A9" w:rsidRDefault="008E52A9" w:rsidP="008676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E52A9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Pr="008E52A9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HYPERLINK "https://torgi.gov.ru/new/private/notice/view/69df7086aa7f16100c9c1abc/21000015720000000103" </w:instrText>
      </w:r>
      <w:r w:rsidRPr="008E52A9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1777C7" w:rsidRPr="008E52A9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№21000015720000000103</w:t>
      </w:r>
      <w:r w:rsidRPr="008E52A9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 w:rsidR="0047164E" w:rsidRPr="008E52A9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</w:t>
      </w:r>
      <w:r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ПИ 604255</w:t>
      </w:r>
      <w:bookmarkStart w:id="0" w:name="_GoBack"/>
      <w:bookmarkEnd w:id="0"/>
    </w:p>
    <w:p w:rsidR="008676F5" w:rsidRPr="00C24C9D" w:rsidRDefault="008676F5" w:rsidP="008676F5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676F5" w:rsidRPr="00C24C9D" w:rsidRDefault="008676F5" w:rsidP="008676F5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Открытый аукцион в электронной форме на право заключения договора аренды имущества Корпуса 2 технопарка - «ИТ-парка», закрепленного за Государственным казенным учреждением «Пензенское региональное объединение бизнес - инкубаторов» на праве оперативного управления, расположенного по адресу: 440039, г. Пенза, ул. Гагарина, д. 16.</w:t>
      </w:r>
    </w:p>
    <w:p w:rsidR="008676F5" w:rsidRPr="00C24C9D" w:rsidRDefault="008676F5" w:rsidP="008676F5">
      <w:pPr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"/>
        <w:gridCol w:w="2400"/>
        <w:gridCol w:w="6738"/>
      </w:tblGrid>
      <w:tr w:rsidR="008676F5" w:rsidRPr="00C24C9D" w:rsidTr="008676F5">
        <w:trPr>
          <w:trHeight w:val="195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Организатор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Государственным казенным учреждением «Пензенское региональное объединение бизнес-инкубаторов»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ГКУ «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ПРОБИ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»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676F5" w:rsidRPr="00C24C9D" w:rsidRDefault="008676F5" w:rsidP="00E16E2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440026, г. Пенза, ул. Володарского, стр. 2.</w:t>
            </w:r>
          </w:p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ИНН - 5835072413</w:t>
            </w:r>
          </w:p>
          <w:p w:rsidR="008676F5" w:rsidRPr="00C24C9D" w:rsidRDefault="008676F5" w:rsidP="00E16E2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Директор – Горшков Александр Викторович</w:t>
            </w:r>
          </w:p>
          <w:p w:rsidR="008676F5" w:rsidRPr="00C24C9D" w:rsidRDefault="008676F5" w:rsidP="00E16E2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Контактное лицо:</w:t>
            </w:r>
          </w:p>
          <w:p w:rsidR="008676F5" w:rsidRPr="00C24C9D" w:rsidRDefault="008676F5" w:rsidP="00E16E2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Прохорова Татьяна Александровна тел. 8(8412)63-67-60</w:t>
            </w:r>
          </w:p>
          <w:p w:rsidR="008676F5" w:rsidRPr="00C24C9D" w:rsidRDefault="008676F5" w:rsidP="00E16E2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C24C9D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44@</w:t>
            </w:r>
            <w:proofErr w:type="spellStart"/>
            <w:r w:rsidRPr="00C24C9D">
              <w:rPr>
                <w:rFonts w:ascii="Times New Roman" w:eastAsia="Times New Roman" w:hAnsi="Times New Roman" w:cs="Times New Roman"/>
                <w:lang w:val="en-US" w:eastAsia="ru-RU"/>
              </w:rPr>
              <w:t>biznes</w:t>
            </w:r>
            <w:proofErr w:type="spellEnd"/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C24C9D">
              <w:rPr>
                <w:rFonts w:ascii="Times New Roman" w:eastAsia="Times New Roman" w:hAnsi="Times New Roman" w:cs="Times New Roman"/>
                <w:lang w:val="en-US" w:eastAsia="ru-RU"/>
              </w:rPr>
              <w:t>penza</w:t>
            </w:r>
            <w:proofErr w:type="spellEnd"/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C24C9D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  <w:tr w:rsidR="008676F5" w:rsidRPr="00C24C9D" w:rsidTr="008676F5">
        <w:trPr>
          <w:trHeight w:hRule="exact" w:val="1820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Место расположения, описание и технические характеристики государственного имущества, права на которое передаются по договору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x-none" w:eastAsia="ar-SA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Местонахождение объекта:</w:t>
            </w:r>
          </w:p>
          <w:p w:rsidR="008676F5" w:rsidRPr="00C24C9D" w:rsidRDefault="008676F5" w:rsidP="00E16E28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440039, г. Пенза, ул. Гагарина, д. 16.</w:t>
            </w:r>
          </w:p>
          <w:p w:rsidR="008676F5" w:rsidRPr="00C24C9D" w:rsidRDefault="008676F5" w:rsidP="00E16E28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Сведения об объект</w:t>
            </w:r>
            <w:r w:rsidRPr="00C24C9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  <w:t>ах</w:t>
            </w:r>
            <w:r w:rsidRPr="00C24C9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:</w:t>
            </w:r>
          </w:p>
          <w:p w:rsidR="008676F5" w:rsidRPr="00C24C9D" w:rsidRDefault="008676F5" w:rsidP="00E16E28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Указано в п. 1.5.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Аукционной документации.</w:t>
            </w:r>
          </w:p>
        </w:tc>
      </w:tr>
      <w:tr w:rsidR="008676F5" w:rsidRPr="00C24C9D" w:rsidTr="008676F5">
        <w:trPr>
          <w:trHeight w:val="1203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Целевое назначение государственного имущества, права на которое передаются по договору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Предоставление в аренду субъектам малого и среднего предпринимательства оборудованных нежилых помещений Корпуса 2 технопарка - «ИТ-парка» Пензенской области в целях создания благоприятных условий для развития субъектов малого и среднего предпринимательства, осуществляющих деятельность в сфере информационных технологий и создания программного обеспечения в соответствии с бизнес-планом.</w:t>
            </w:r>
          </w:p>
          <w:p w:rsidR="008676F5" w:rsidRPr="00C24C9D" w:rsidRDefault="008676F5" w:rsidP="00E16E2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76F5" w:rsidRPr="00C24C9D" w:rsidRDefault="008676F5" w:rsidP="00E16E28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Указано в п.1.6. Аукционной документации</w:t>
            </w:r>
          </w:p>
        </w:tc>
      </w:tr>
      <w:tr w:rsidR="008676F5" w:rsidRPr="00C24C9D" w:rsidTr="008676F5">
        <w:trPr>
          <w:trHeight w:hRule="exact" w:val="741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Имущество лот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ов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-4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 передаётся сроком на 7 лет</w:t>
            </w:r>
          </w:p>
        </w:tc>
      </w:tr>
      <w:tr w:rsidR="008676F5" w:rsidRPr="00C24C9D" w:rsidTr="008676F5">
        <w:trPr>
          <w:trHeight w:val="118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договора (цена лота) в месяц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Указано в п.1.7. Аукционной документации</w:t>
            </w:r>
          </w:p>
        </w:tc>
      </w:tr>
      <w:tr w:rsidR="008676F5" w:rsidRPr="00C24C9D" w:rsidTr="008676F5">
        <w:trPr>
          <w:trHeight w:hRule="exact" w:val="1282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Срок, место и порядок предоставления документации об аукционе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Аукционная документация в электронной форме размещена на официальном сайте </w:t>
            </w:r>
            <w:hyperlink r:id="rId5" w:history="1">
              <w:r w:rsidRPr="00C24C9D">
                <w:rPr>
                  <w:rFonts w:ascii="Times New Roman" w:eastAsia="Times New Roman" w:hAnsi="Times New Roman" w:cs="Times New Roman"/>
                  <w:lang w:eastAsia="ru-RU"/>
                </w:rPr>
                <w:t>www.</w:t>
              </w:r>
              <w:r w:rsidRPr="00C24C9D">
                <w:rPr>
                  <w:rFonts w:ascii="Times New Roman" w:eastAsia="Times New Roman" w:hAnsi="Times New Roman" w:cs="Times New Roman"/>
                  <w:lang w:val="en-US" w:eastAsia="ru-RU"/>
                </w:rPr>
                <w:t>torgi</w:t>
              </w:r>
              <w:r w:rsidRPr="00C24C9D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C24C9D">
                <w:rPr>
                  <w:rFonts w:ascii="Times New Roman" w:eastAsia="Times New Roman" w:hAnsi="Times New Roman" w:cs="Times New Roman"/>
                  <w:lang w:val="en-US" w:eastAsia="ru-RU"/>
                </w:rPr>
                <w:t>gov</w:t>
              </w:r>
              <w:r w:rsidRPr="00C24C9D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C24C9D">
                <w:rPr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электронной площадке АО «ТЭК-Торг»: https://www.tektorg.ru и доступна для ознакомления в любое время. </w:t>
            </w:r>
          </w:p>
        </w:tc>
      </w:tr>
      <w:tr w:rsidR="008676F5" w:rsidRPr="00C24C9D" w:rsidTr="008676F5">
        <w:trPr>
          <w:trHeight w:hRule="exact" w:val="100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tabs>
                <w:tab w:val="left" w:pos="0"/>
                <w:tab w:val="left" w:pos="567"/>
                <w:tab w:val="left" w:pos="2356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www.torgi.gov.ru</w:t>
            </w:r>
          </w:p>
        </w:tc>
      </w:tr>
      <w:tr w:rsidR="008676F5" w:rsidRPr="00C24C9D" w:rsidTr="008676F5">
        <w:trPr>
          <w:trHeight w:hRule="exact" w:val="127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Величина повышения начальной цены договора (шаг аукциона)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"Шаг аукциона" устанавливается </w:t>
            </w:r>
            <w:r w:rsidRPr="00C24C9D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в размере пяти процентов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начальной (минимальной) цены договора (цены лота) в месяц.</w:t>
            </w:r>
          </w:p>
          <w:p w:rsidR="008676F5" w:rsidRPr="00C24C9D" w:rsidRDefault="008676F5" w:rsidP="00E16E28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Указано в лотах 1.7. Аукционной документации).</w:t>
            </w:r>
          </w:p>
        </w:tc>
      </w:tr>
      <w:tr w:rsidR="008676F5" w:rsidRPr="00C24C9D" w:rsidTr="008676F5">
        <w:trPr>
          <w:trHeight w:hRule="exact" w:val="184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«Интернет», на котором размещена документация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АО «ТЭК-Торг»: https://www.tektorg.ru</w:t>
            </w:r>
          </w:p>
        </w:tc>
      </w:tr>
      <w:tr w:rsidR="008676F5" w:rsidRPr="00C24C9D" w:rsidTr="008676F5">
        <w:trPr>
          <w:trHeight w:hRule="exact" w:val="156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Форма, сроки и порядок оплаты по договору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Форма оплаты – безналичный расчет.</w:t>
            </w:r>
          </w:p>
          <w:p w:rsidR="008676F5" w:rsidRPr="00C24C9D" w:rsidRDefault="008676F5" w:rsidP="00E16E2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Внесение арендной платы осуществляется по договору, путем перечисления денежных средств до 10 числа расчетного месяца, по реквизитам, указанным в Приложении №2 к договору аренды имущества. Первый платеж производится в течение 5 (пяти) банковских дней с момента передачи имущества.</w:t>
            </w:r>
          </w:p>
        </w:tc>
      </w:tr>
      <w:tr w:rsidR="008676F5" w:rsidRPr="00C24C9D" w:rsidTr="008676F5">
        <w:trPr>
          <w:trHeight w:hRule="exact" w:val="1971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Порядок пересмотра цены договора (цены лота) 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3C763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Размер арендной платы может </w:t>
            </w:r>
            <w:r w:rsidRPr="005B516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пересматриваться в сторону увеличения в случае изменения ставок арендной платы, устанавливаемых постановлением Правительства Пензенской области «</w:t>
            </w:r>
            <w:r w:rsidRPr="005B5163">
              <w:rPr>
                <w:rFonts w:ascii="Times New Roman" w:hAnsi="Times New Roman" w:cs="Times New Roman"/>
              </w:rPr>
              <w:t>Об утверждении методики расчета арендной платы за пользование недвижимым и движимым имуществом, находящимся в собственности Пензенской области</w:t>
            </w:r>
            <w:r w:rsidRPr="005B5163">
              <w:rPr>
                <w:rFonts w:ascii="Times New Roman" w:eastAsia="Times New Roman" w:hAnsi="Times New Roman" w:cs="Times New Roman"/>
                <w:lang w:eastAsia="ar-SA"/>
              </w:rPr>
              <w:t xml:space="preserve">» от </w:t>
            </w:r>
            <w:r w:rsidRPr="005B5163">
              <w:rPr>
                <w:rFonts w:ascii="Times New Roman" w:hAnsi="Times New Roman" w:cs="Times New Roman"/>
                <w:lang w:eastAsia="ar-SA"/>
              </w:rPr>
              <w:t>18.07.2025</w:t>
            </w:r>
            <w:r w:rsidRPr="005B5163">
              <w:rPr>
                <w:rFonts w:ascii="Times New Roman" w:eastAsia="Times New Roman" w:hAnsi="Times New Roman" w:cs="Times New Roman"/>
                <w:lang w:eastAsia="ar-SA"/>
              </w:rPr>
              <w:t xml:space="preserve"> г. № </w:t>
            </w:r>
            <w:r w:rsidRPr="005B5163">
              <w:rPr>
                <w:rFonts w:ascii="Times New Roman" w:hAnsi="Times New Roman" w:cs="Times New Roman"/>
                <w:lang w:eastAsia="ar-SA"/>
              </w:rPr>
              <w:t>659-пП</w:t>
            </w:r>
            <w:r w:rsidRPr="005B516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. Цена заключенного договора не может быть </w:t>
            </w:r>
            <w:r w:rsidRPr="003C763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пересмотрена сторонами в сторону уменьшения.</w:t>
            </w:r>
          </w:p>
        </w:tc>
      </w:tr>
      <w:tr w:rsidR="008676F5" w:rsidRPr="00C24C9D" w:rsidTr="008676F5">
        <w:trPr>
          <w:trHeight w:hRule="exact" w:val="552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 на участие в электронном аукционе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2B1F01" w:rsidRDefault="008676F5" w:rsidP="00E16E28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Заявки на участие в аукционе подаются в электронной форме по адресу электронной площадки</w:t>
            </w:r>
            <w:r w:rsidRPr="002B1F01">
              <w:t xml:space="preserve"> </w:t>
            </w: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АО «ТЭК-Торг»: https://www.tektorg.ru</w:t>
            </w:r>
            <w:r w:rsidRPr="002B1F0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  <w:p w:rsidR="008676F5" w:rsidRPr="002B1F01" w:rsidRDefault="008676F5" w:rsidP="00E16E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Заявитель вправе подать только одну заявку в отношении каждого предмета аукциона (лота).</w:t>
            </w:r>
          </w:p>
          <w:p w:rsidR="008676F5" w:rsidRPr="002B1F01" w:rsidRDefault="008676F5" w:rsidP="00E16E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Прием заявок на участие аукционе прекращается в указанный в документации день рассмотрения заявок на участие в аукционе непосредственно перед началом рассмотрения заявок.</w:t>
            </w:r>
          </w:p>
          <w:p w:rsidR="008676F5" w:rsidRPr="002B1F01" w:rsidRDefault="008676F5" w:rsidP="00E16E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 xml:space="preserve">Каждая заявка на участие в аукционе, поступившая в срок, указанный в извещении о проведении аукциона, регистрируется организатором аукциона. </w:t>
            </w:r>
          </w:p>
          <w:p w:rsidR="008676F5" w:rsidRPr="002B1F01" w:rsidRDefault="008676F5" w:rsidP="00E16E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Полученные после окончания установленного срока приема заявок на участие в аукционе не принимаются. В случае если было установлено требование о внесении задатка, возврат денежных средств осуществляется в соответствии с Регламентом электронной торговой площадки.</w:t>
            </w:r>
          </w:p>
          <w:p w:rsidR="008676F5" w:rsidRPr="002B1F01" w:rsidRDefault="008676F5" w:rsidP="00E16E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В случае если по окончании срока подачи заявок на участие в аукционе подана только одна заявка или не подано ни одной заявки, электронный аукцион признается несостоявшимся. В случае если документацией об электронном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      </w:r>
          </w:p>
        </w:tc>
      </w:tr>
      <w:tr w:rsidR="008676F5" w:rsidRPr="00C24C9D" w:rsidTr="008676F5">
        <w:trPr>
          <w:trHeight w:hRule="exact" w:val="156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Дата начала подачи заявок на участие в аукционе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03779F" w:rsidRDefault="008676F5" w:rsidP="00E16E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414CE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апреля</w:t>
            </w:r>
            <w:r w:rsidRPr="00414CE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 08:30 по московскому времени.</w:t>
            </w:r>
          </w:p>
          <w:p w:rsidR="008676F5" w:rsidRPr="0003779F" w:rsidRDefault="008676F5" w:rsidP="00E16E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>Период между публикацией извещения и датой начала сбора заявок (разница между «Дата публикации» и «Дата и время начала подачи заявок») должен быть равен 1 день (в соответствии с п. 88 Приказа ФАС России от 21.03.23 № 147/23).</w:t>
            </w:r>
          </w:p>
        </w:tc>
      </w:tr>
      <w:tr w:rsidR="008676F5" w:rsidRPr="00C24C9D" w:rsidTr="008676F5">
        <w:trPr>
          <w:trHeight w:hRule="exact" w:val="841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срока подачи заявок на участие в аукционе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03779F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414CE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мая</w:t>
            </w:r>
            <w:r w:rsidRPr="00414CE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 09:30 по московскому времени.</w:t>
            </w:r>
          </w:p>
        </w:tc>
      </w:tr>
      <w:tr w:rsidR="008676F5" w:rsidRPr="00C24C9D" w:rsidTr="008676F5">
        <w:trPr>
          <w:trHeight w:hRule="exact" w:val="1144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Дата начала рассмотрения заявок на участие в аукционе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6F5" w:rsidRPr="0003779F" w:rsidRDefault="008676F5" w:rsidP="00E16E28">
            <w:pPr>
              <w:widowControl w:val="0"/>
              <w:tabs>
                <w:tab w:val="left" w:pos="708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414CE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мая</w:t>
            </w:r>
            <w:r w:rsidRPr="00414CE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</w:tr>
      <w:tr w:rsidR="008676F5" w:rsidRPr="00C24C9D" w:rsidTr="008676F5">
        <w:trPr>
          <w:trHeight w:hRule="exact" w:val="5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Дата и время проведения аукциона</w:t>
            </w:r>
          </w:p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Место проведения аукциона</w:t>
            </w:r>
          </w:p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03779F" w:rsidRDefault="008676F5" w:rsidP="00E16E2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Pr="00414CE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мая</w:t>
            </w:r>
            <w:r w:rsidRPr="00414CE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 xml:space="preserve"> 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 09:00 по московскому времени.</w:t>
            </w:r>
          </w:p>
          <w:p w:rsidR="008676F5" w:rsidRPr="0003779F" w:rsidRDefault="008676F5" w:rsidP="00E16E2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АО «ТЭК-Торг»: https://www.tektorg.ru.</w:t>
            </w:r>
          </w:p>
        </w:tc>
      </w:tr>
      <w:tr w:rsidR="008676F5" w:rsidRPr="00C24C9D" w:rsidTr="008676F5">
        <w:trPr>
          <w:trHeight w:hRule="exact" w:val="187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Срок подписания договора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03779F" w:rsidRDefault="008676F5" w:rsidP="00E16E28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Не ранее чем через 10 дней со дня размещения на </w:t>
            </w:r>
            <w:r w:rsidRPr="000377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официальном сайте </w:t>
            </w:r>
            <w:hyperlink r:id="rId6" w:history="1">
              <w:r w:rsidRPr="0003779F">
                <w:rPr>
                  <w:rFonts w:ascii="Times New Roman" w:eastAsia="Times New Roman" w:hAnsi="Times New Roman" w:cs="Times New Roman"/>
                  <w:lang w:eastAsia="ru-RU"/>
                </w:rPr>
                <w:t>www.torgi.gov.ru</w:t>
              </w:r>
            </w:hyperlink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электронной площадке АО «ТЭК-Торг»: https://www.tektorg.ru  Протокола аукциона или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      </w:r>
            <w:proofErr w:type="gramEnd"/>
          </w:p>
        </w:tc>
      </w:tr>
      <w:tr w:rsidR="008676F5" w:rsidRPr="00C24C9D" w:rsidTr="008676F5">
        <w:trPr>
          <w:trHeight w:hRule="exact" w:val="1276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Изменение условий договоров, указанных в аукционной документации 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По соглашению сторон и в одностороннем порядке изменение условий договора не допускается, за исключением случаев, предусмотренных п. 13.10. Аукционной документации. </w:t>
            </w:r>
          </w:p>
        </w:tc>
      </w:tr>
      <w:tr w:rsidR="008676F5" w:rsidRPr="00C24C9D" w:rsidTr="008676F5">
        <w:trPr>
          <w:trHeight w:hRule="exact" w:val="86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Порядок передачи прав на имущество третьим лицам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Не допускается сдавать арендуемые нежилые помещения, как полностью, так и частично в субаренду или безвозмездное пользование третьим лицам. </w:t>
            </w:r>
          </w:p>
        </w:tc>
      </w:tr>
      <w:tr w:rsidR="008676F5" w:rsidRPr="00C24C9D" w:rsidTr="008676F5">
        <w:trPr>
          <w:trHeight w:hRule="exact" w:val="181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Порядок и срок отзыва заявок на участие в аукционе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03779F" w:rsidRDefault="008676F5" w:rsidP="00E16E28">
            <w:pPr>
              <w:widowControl w:val="0"/>
              <w:autoSpaceDE w:val="0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proofErr w:type="gramStart"/>
            <w:r w:rsidRPr="0003779F">
              <w:rPr>
                <w:rFonts w:ascii="Times New Roman" w:eastAsia="Arial" w:hAnsi="Times New Roman" w:cs="Times New Roman"/>
                <w:lang w:eastAsia="ar-SA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 </w:t>
            </w:r>
            <w:r w:rsidRPr="0003779F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с  </w:t>
            </w:r>
            <w:r w:rsidRPr="0003779F">
              <w:rPr>
                <w:rFonts w:ascii="Times New Roman" w:eastAsia="Arial" w:hAnsi="Times New Roman" w:cs="Times New Roman"/>
                <w:lang w:eastAsia="ar-SA"/>
              </w:rPr>
              <w:t xml:space="preserve">08:30 по московскому времени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16</w:t>
            </w:r>
            <w:r w:rsidRPr="00414CE4">
              <w:rPr>
                <w:rFonts w:ascii="Times New Roman" w:eastAsia="Arial" w:hAnsi="Times New Roman" w:cs="Times New Roman"/>
                <w:b/>
                <w:color w:val="FF0000"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апреля</w:t>
            </w:r>
            <w:r w:rsidRPr="00414CE4">
              <w:rPr>
                <w:rFonts w:ascii="Times New Roman" w:eastAsia="Arial" w:hAnsi="Times New Roman" w:cs="Times New Roman"/>
                <w:b/>
                <w:color w:val="FF0000"/>
                <w:spacing w:val="-1"/>
                <w:lang w:eastAsia="ar-SA"/>
              </w:rPr>
              <w:t xml:space="preserve">  </w:t>
            </w:r>
            <w:r w:rsidRPr="0003779F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>6</w:t>
            </w:r>
            <w:r w:rsidRPr="0003779F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 г. по  </w:t>
            </w:r>
            <w:r w:rsidRPr="0003779F">
              <w:rPr>
                <w:rFonts w:ascii="Times New Roman" w:eastAsia="Arial" w:hAnsi="Times New Roman" w:cs="Times New Roman"/>
                <w:lang w:eastAsia="ar-SA"/>
              </w:rPr>
              <w:t xml:space="preserve">09:30  по  московскому  времени </w:t>
            </w:r>
            <w:r w:rsidRPr="0003779F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12 мая</w:t>
            </w:r>
            <w:r w:rsidRPr="00A22440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 w:rsidRPr="0003779F">
              <w:rPr>
                <w:rFonts w:ascii="Times New Roman" w:eastAsia="Arial" w:hAnsi="Times New Roman" w:cs="Times New Roman"/>
                <w:b/>
                <w:lang w:eastAsia="ar-S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6</w:t>
            </w:r>
            <w:r w:rsidRPr="0003779F">
              <w:rPr>
                <w:rFonts w:ascii="Times New Roman" w:eastAsia="Arial" w:hAnsi="Times New Roman" w:cs="Times New Roman"/>
                <w:b/>
                <w:lang w:eastAsia="ar-SA"/>
              </w:rPr>
              <w:t xml:space="preserve"> г.</w:t>
            </w:r>
            <w:r w:rsidRPr="0003779F">
              <w:rPr>
                <w:rFonts w:ascii="Times New Roman" w:eastAsia="Arial" w:hAnsi="Times New Roman" w:cs="Times New Roman"/>
                <w:lang w:eastAsia="ar-SA"/>
              </w:rPr>
              <w:t xml:space="preserve">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</w:t>
            </w:r>
            <w:proofErr w:type="gramEnd"/>
            <w:r w:rsidRPr="0003779F">
              <w:rPr>
                <w:rFonts w:ascii="Times New Roman" w:eastAsia="Arial" w:hAnsi="Times New Roman" w:cs="Times New Roman"/>
                <w:lang w:eastAsia="ar-SA"/>
              </w:rPr>
              <w:t xml:space="preserve"> в аукционе (в случае установления условия о задатке). </w:t>
            </w:r>
          </w:p>
        </w:tc>
      </w:tr>
      <w:tr w:rsidR="008676F5" w:rsidRPr="00C24C9D" w:rsidTr="008676F5">
        <w:trPr>
          <w:trHeight w:hRule="exact" w:val="6535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03779F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</w:pPr>
            <w:r w:rsidRPr="0003779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Разъяснения положений документации об аукционе предоставляются участникам аукциона 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16</w:t>
            </w:r>
            <w:r w:rsidRPr="00414CE4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апреля</w:t>
            </w:r>
            <w:r w:rsidRPr="00414CE4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lang w:eastAsia="ru-RU"/>
              </w:rPr>
              <w:t xml:space="preserve"> 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г. </w:t>
            </w:r>
            <w:r w:rsidRPr="0003779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1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>0:00 по московскому времени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 w:rsidRPr="008830B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06 мая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 17.00 по московскому времени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. </w:t>
            </w:r>
          </w:p>
          <w:p w:rsidR="008676F5" w:rsidRPr="0003779F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 с использованием программно-аппаратных средств электронной площадки не более чем три запроса о разъяснении положений аукционной документации.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аукциона. В течение двух рабочих дней с даты поступления указанного запроса, 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если указанный запрос поступил к нему не позднее чем за три рабочих дня до даты окончания срока подачи заявок на участие в аукционе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>, организатор аукциона формирует с использованием официального сайта, подписывает усиленной квалифицированной подписью лица, уполномоченного действовать от имени организатора аукциона или специализированной организации,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площадке. Разъяснение положений аукционной документации не должно изменять ее суть.</w:t>
            </w:r>
            <w:r w:rsidRPr="0003779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</w:tc>
      </w:tr>
      <w:tr w:rsidR="008676F5" w:rsidRPr="00C24C9D" w:rsidTr="008676F5">
        <w:trPr>
          <w:trHeight w:hRule="exact" w:val="12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Размер обеспечения исполнения договора, срок и порядок его предоставления 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Обеспечение исполнения договора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 не предусмотрено.</w:t>
            </w:r>
          </w:p>
        </w:tc>
      </w:tr>
      <w:tr w:rsidR="008676F5" w:rsidRPr="00C24C9D" w:rsidTr="008676F5">
        <w:trPr>
          <w:trHeight w:hRule="exact" w:val="383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Дата, время, график проведения осмотра имущества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Осмотр имущества обеспечивается </w:t>
            </w:r>
            <w:r w:rsidRPr="0003779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Организатором ежедневно в рабочие дни 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16</w:t>
            </w:r>
            <w:r w:rsidRPr="00414CE4">
              <w:rPr>
                <w:rFonts w:ascii="Times New Roman" w:eastAsia="Times New Roman" w:hAnsi="Times New Roman" w:cs="Times New Roman"/>
                <w:b/>
                <w:color w:val="FF0000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апреля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г. 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>по московскому времени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 w:rsidRPr="008830B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06 мая</w:t>
            </w:r>
            <w:r w:rsidRPr="00A224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Pr="0003779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включительно, с 09 часов 00 минут до 17 часов 00 минут (по московскому времени) (с 12-00 до 13-00 – обеденный перерыв), суббота и воскресенье</w:t>
            </w:r>
            <w:r w:rsidRPr="00C24C9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– выходные дни, по адресу объекта аукциона (лота)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Организатор аукциона или специализированная организация обеспечивает осмотр имущества, права на которое передают по договору, в порядке, установленном в аукционной документаци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, без взимания платы.</w:t>
            </w:r>
            <w:r w:rsidRPr="00C24C9D">
              <w:t xml:space="preserve">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осмотра осуществляется ежедневно с даты размещения извещения о проведении аукциона на официальном сайте торгов (за исключением выходных и праздничных дней), </w:t>
            </w: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но не позднее, чем за два рабочих дня до даты окончания срока подачи заявок на участие в аукционе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. Точное время осмотра имущества определяется по согласованию с организатором аукциона.</w:t>
            </w:r>
          </w:p>
        </w:tc>
      </w:tr>
      <w:tr w:rsidR="008676F5" w:rsidRPr="00C24C9D" w:rsidTr="008676F5">
        <w:trPr>
          <w:trHeight w:hRule="exact" w:val="97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val="x-none" w:eastAsia="ar-SA"/>
              </w:rPr>
              <w:t>2</w:t>
            </w: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Решение о проведении открытого аукциона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Приказ </w:t>
            </w:r>
            <w:r w:rsidRPr="002B1F01">
              <w:rPr>
                <w:rFonts w:ascii="Times New Roman" w:eastAsia="Times New Roman" w:hAnsi="Times New Roman" w:cs="Times New Roman"/>
                <w:lang w:eastAsia="ar-SA"/>
              </w:rPr>
              <w:t xml:space="preserve">Министерства экономического развития и промышленности Пензенской области </w:t>
            </w:r>
            <w:r w:rsidRPr="008830B0">
              <w:rPr>
                <w:rFonts w:ascii="Times New Roman" w:eastAsia="Times New Roman" w:hAnsi="Times New Roman" w:cs="Times New Roman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14.04</w:t>
            </w:r>
            <w:r w:rsidRPr="00A2244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.2026г. №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78</w:t>
            </w:r>
            <w:r w:rsidRPr="00A2244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03779F">
              <w:rPr>
                <w:rFonts w:ascii="Times New Roman" w:eastAsia="Times New Roman" w:hAnsi="Times New Roman" w:cs="Times New Roman"/>
                <w:lang w:eastAsia="ar-SA"/>
              </w:rPr>
              <w:t>(согласованный с</w:t>
            </w:r>
            <w:r w:rsidRPr="0003779F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03779F">
              <w:rPr>
                <w:rFonts w:ascii="Times New Roman" w:eastAsia="Times New Roman" w:hAnsi="Times New Roman" w:cs="Times New Roman"/>
                <w:lang w:eastAsia="ar-SA"/>
              </w:rPr>
              <w:t>Министерством государственного имущества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 Пензенской области)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676F5" w:rsidRPr="00C24C9D" w:rsidTr="008676F5">
        <w:trPr>
          <w:trHeight w:hRule="exact" w:val="313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Требования к техническому состоянию государственного или муниципального имущества, права на которое передаются по договору, которым это имущество должно соответствовать на момент окончания срока договора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Указано в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п.1.8.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Аукционной документации.</w:t>
            </w:r>
          </w:p>
        </w:tc>
      </w:tr>
      <w:tr w:rsidR="008676F5" w:rsidRPr="00C24C9D" w:rsidTr="008676F5">
        <w:trPr>
          <w:trHeight w:hRule="exact" w:val="269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Требование о внесении задатка, а также размер задатка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Организатором аукциона устанавливается требование о внесении задатка. Размер задатка составляет </w:t>
            </w:r>
            <w:r w:rsidRPr="00C24C9D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пять процентов от начальной (минимальной)  цены лота.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Указано в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п. 8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Аукционной документации.</w:t>
            </w:r>
          </w:p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Задаток перечисляется на счет электронной торговой площадки </w:t>
            </w:r>
            <w:r w:rsidRPr="00C24C9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АО «ТЭК-Торг».</w:t>
            </w:r>
          </w:p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Задаток должен быть внесен не позднее даты подачи заявки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на участие в аукционе.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 АО «ТЭК-Торг».</w:t>
            </w:r>
          </w:p>
        </w:tc>
      </w:tr>
      <w:tr w:rsidR="008676F5" w:rsidRPr="00C24C9D" w:rsidTr="008676F5">
        <w:trPr>
          <w:trHeight w:hRule="exact" w:val="70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определения победителя аукциона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Победителем аукциона признается участник аукциона, предложивший наиболее высокую цену договора.</w:t>
            </w:r>
          </w:p>
        </w:tc>
      </w:tr>
      <w:tr w:rsidR="008676F5" w:rsidRPr="00C24C9D" w:rsidTr="008676F5">
        <w:trPr>
          <w:trHeight w:hRule="exact" w:val="142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Срок, в течение которого организатор аукциона вправе отказаться от проведения аукциона 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      </w:r>
          </w:p>
        </w:tc>
      </w:tr>
    </w:tbl>
    <w:p w:rsidR="008676F5" w:rsidRPr="00C24C9D" w:rsidRDefault="008676F5" w:rsidP="008676F5">
      <w:pPr>
        <w:jc w:val="center"/>
        <w:rPr>
          <w:rFonts w:ascii="Times New Roman" w:eastAsia="Times New Roman" w:hAnsi="Times New Roman" w:cs="Times New Roman"/>
          <w:lang w:eastAsia="ar-SA"/>
        </w:rPr>
      </w:pP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C24C9D">
        <w:rPr>
          <w:rFonts w:ascii="Times New Roman" w:eastAsia="Times New Roman" w:hAnsi="Times New Roman" w:cs="Times New Roman"/>
          <w:b/>
          <w:u w:val="single"/>
          <w:lang w:eastAsia="ar-SA"/>
        </w:rPr>
        <w:br w:type="page"/>
      </w:r>
      <w:r w:rsidRPr="00C24C9D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Описание и технические характеристики имущества, площадь помещений, права на которые передаются по договору:</w:t>
      </w:r>
    </w:p>
    <w:p w:rsidR="008676F5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  <w:r w:rsidRPr="00C24C9D">
        <w:rPr>
          <w:rFonts w:ascii="Times New Roman" w:eastAsia="Times New Roman" w:hAnsi="Times New Roman" w:cs="Times New Roman"/>
          <w:lang w:eastAsia="ru-RU"/>
        </w:rPr>
        <w:t>В аренду  передаются  нежилые оборудованные помещения в здании «Корпус 2 технопарка - «</w:t>
      </w:r>
      <w:proofErr w:type="gramStart"/>
      <w:r w:rsidRPr="00C24C9D">
        <w:rPr>
          <w:rFonts w:ascii="Times New Roman" w:eastAsia="Times New Roman" w:hAnsi="Times New Roman" w:cs="Times New Roman"/>
          <w:lang w:eastAsia="ru-RU"/>
        </w:rPr>
        <w:t>ИТ</w:t>
      </w:r>
      <w:proofErr w:type="gramEnd"/>
      <w:r w:rsidRPr="00C24C9D">
        <w:rPr>
          <w:rFonts w:ascii="Times New Roman" w:eastAsia="Times New Roman" w:hAnsi="Times New Roman" w:cs="Times New Roman"/>
          <w:lang w:eastAsia="ru-RU"/>
        </w:rPr>
        <w:t xml:space="preserve"> - парк». </w:t>
      </w: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b/>
          <w:lang w:eastAsia="ar-SA"/>
        </w:rPr>
        <w:t>Специализацией «Корпус 2 технопарка - «ИТ - парк»</w:t>
      </w:r>
      <w:r w:rsidRPr="00C24C9D">
        <w:rPr>
          <w:rFonts w:ascii="Times New Roman" w:eastAsia="Times New Roman" w:hAnsi="Times New Roman" w:cs="Times New Roman"/>
          <w:lang w:eastAsia="ar-SA"/>
        </w:rPr>
        <w:t xml:space="preserve"> является разработка проектов в сфере информационных технологий и создание программного обеспечения.</w:t>
      </w: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«Корпус 2 технопарка - «</w:t>
      </w:r>
      <w:proofErr w:type="gramStart"/>
      <w:r w:rsidRPr="00C24C9D">
        <w:rPr>
          <w:rFonts w:ascii="Times New Roman" w:eastAsia="Times New Roman" w:hAnsi="Times New Roman" w:cs="Times New Roman"/>
          <w:lang w:eastAsia="ar-SA"/>
        </w:rPr>
        <w:t>ИТ</w:t>
      </w:r>
      <w:proofErr w:type="gramEnd"/>
      <w:r w:rsidRPr="00C24C9D">
        <w:rPr>
          <w:rFonts w:ascii="Times New Roman" w:eastAsia="Times New Roman" w:hAnsi="Times New Roman" w:cs="Times New Roman"/>
          <w:lang w:eastAsia="ar-SA"/>
        </w:rPr>
        <w:t xml:space="preserve"> - парк» создан на условиях </w:t>
      </w:r>
      <w:proofErr w:type="spellStart"/>
      <w:r w:rsidRPr="00C24C9D">
        <w:rPr>
          <w:rFonts w:ascii="Times New Roman" w:eastAsia="Times New Roman" w:hAnsi="Times New Roman" w:cs="Times New Roman"/>
          <w:lang w:eastAsia="ar-SA"/>
        </w:rPr>
        <w:t>софинансирования</w:t>
      </w:r>
      <w:proofErr w:type="spellEnd"/>
      <w:r w:rsidRPr="00C24C9D">
        <w:rPr>
          <w:rFonts w:ascii="Times New Roman" w:eastAsia="Times New Roman" w:hAnsi="Times New Roman" w:cs="Times New Roman"/>
          <w:lang w:eastAsia="ar-SA"/>
        </w:rPr>
        <w:t xml:space="preserve"> за счет субсидий, выделенных из федерального  бюджета, но срок деятельности  с даты ввода в эксплуатацию  составляет более десяти лет.</w:t>
      </w: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C24C9D">
        <w:rPr>
          <w:rFonts w:ascii="Times New Roman" w:eastAsia="Times New Roman" w:hAnsi="Times New Roman" w:cs="Times New Roman"/>
          <w:b/>
          <w:lang w:eastAsia="ru-RU"/>
        </w:rPr>
        <w:t xml:space="preserve">Описание и технические характеристики здания, в котором предлагаются нежилые оборудованные помещения </w:t>
      </w:r>
      <w:r w:rsidRPr="00C24C9D">
        <w:rPr>
          <w:rFonts w:ascii="Times New Roman" w:eastAsia="Times New Roman" w:hAnsi="Times New Roman" w:cs="Times New Roman"/>
          <w:u w:val="single"/>
          <w:lang w:eastAsia="ar-SA"/>
        </w:rPr>
        <w:t xml:space="preserve">(согласно техническому плану, выданному ООО «Многофункциональный кадастровый центр «Национальный альянс проектировщиков </w:t>
      </w:r>
      <w:proofErr w:type="spellStart"/>
      <w:r w:rsidRPr="00C24C9D">
        <w:rPr>
          <w:rFonts w:ascii="Times New Roman" w:eastAsia="Times New Roman" w:hAnsi="Times New Roman" w:cs="Times New Roman"/>
          <w:u w:val="single"/>
          <w:lang w:eastAsia="ar-SA"/>
        </w:rPr>
        <w:t>ГлавПроект</w:t>
      </w:r>
      <w:proofErr w:type="spellEnd"/>
      <w:r w:rsidRPr="00C24C9D">
        <w:rPr>
          <w:rFonts w:ascii="Times New Roman" w:eastAsia="Times New Roman" w:hAnsi="Times New Roman" w:cs="Times New Roman"/>
          <w:u w:val="single"/>
          <w:lang w:eastAsia="ar-SA"/>
        </w:rPr>
        <w:t>» Литер А):</w:t>
      </w: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количество этажей здания – 4 (в том числе подземных -1);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фундамент – бутовый, бетонный;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материал стен – кирпич;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перегородки – кирпичные;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перекрытие – деревянное по металлическим балкам;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полы – мозаичные, керамическая плитка, линолеум, бетонные;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материал кровли – металлическая;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 xml:space="preserve">- отделка помещений – покраска, побелка, 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высота помещений – свыше 3м.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caps/>
          <w:lang w:eastAsia="ar-SA"/>
        </w:rPr>
      </w:pPr>
      <w:r w:rsidRPr="00C24C9D">
        <w:rPr>
          <w:rFonts w:ascii="Times New Roman" w:eastAsia="Times New Roman" w:hAnsi="Times New Roman" w:cs="Times New Roman"/>
          <w:caps/>
          <w:lang w:eastAsia="ar-SA"/>
        </w:rPr>
        <w:t>наличие коммуникаций и сетей: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водопроводная сеть (холодное и горячее водоснабжение);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отопительная система – от ТЭЦ;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водоотведение;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электропроводка;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телефонная связь;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автоматическая система пожарной сигнализации;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автомобильная стоянка – имеется.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ru-RU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организованная круглосуточная охрана</w:t>
      </w:r>
      <w:r w:rsidRPr="00C24C9D">
        <w:rPr>
          <w:rFonts w:ascii="Times New Roman" w:eastAsia="Times New Roman" w:hAnsi="Times New Roman" w:cs="Times New Roman"/>
          <w:lang w:eastAsia="ru-RU"/>
        </w:rPr>
        <w:t>.</w:t>
      </w: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</w:p>
    <w:p w:rsidR="008676F5" w:rsidRPr="00C24C9D" w:rsidRDefault="008676F5" w:rsidP="008676F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24C9D">
        <w:rPr>
          <w:rFonts w:ascii="Times New Roman" w:eastAsia="Times New Roman" w:hAnsi="Times New Roman" w:cs="Times New Roman"/>
          <w:b/>
          <w:lang w:eastAsia="ru-RU"/>
        </w:rPr>
        <w:t>Лот</w:t>
      </w:r>
      <w:r w:rsidRPr="00C24C9D">
        <w:rPr>
          <w:rFonts w:ascii="Times New Roman" w:eastAsia="Times New Roman" w:hAnsi="Times New Roman" w:cs="Times New Roman"/>
          <w:lang w:eastAsia="ru-RU"/>
        </w:rPr>
        <w:t xml:space="preserve"> – нежилое оборудованное помещение технопарка, право заключения договора аренды которого определяется на основании результатов </w:t>
      </w:r>
      <w:r>
        <w:rPr>
          <w:rFonts w:ascii="Times New Roman" w:eastAsia="Times New Roman" w:hAnsi="Times New Roman" w:cs="Times New Roman"/>
          <w:lang w:eastAsia="ru-RU"/>
        </w:rPr>
        <w:t>аукцион</w:t>
      </w:r>
      <w:r w:rsidRPr="00C24C9D">
        <w:rPr>
          <w:rFonts w:ascii="Times New Roman" w:eastAsia="Times New Roman" w:hAnsi="Times New Roman" w:cs="Times New Roman"/>
          <w:lang w:eastAsia="ru-RU"/>
        </w:rPr>
        <w:t>а между субъектами малого и среднего предпринимательства.</w:t>
      </w:r>
    </w:p>
    <w:p w:rsidR="008676F5" w:rsidRPr="00C24C9D" w:rsidRDefault="008676F5" w:rsidP="008676F5">
      <w:pPr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7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601"/>
        <w:gridCol w:w="839"/>
        <w:gridCol w:w="1372"/>
        <w:gridCol w:w="1513"/>
        <w:gridCol w:w="1632"/>
        <w:gridCol w:w="1432"/>
      </w:tblGrid>
      <w:tr w:rsidR="008676F5" w:rsidRPr="00C24C9D" w:rsidTr="00E16E28">
        <w:trPr>
          <w:trHeight w:val="351"/>
          <w:jc w:val="center"/>
        </w:trPr>
        <w:tc>
          <w:tcPr>
            <w:tcW w:w="420" w:type="pct"/>
            <w:vMerge w:val="restart"/>
            <w:shd w:val="clear" w:color="auto" w:fill="auto"/>
            <w:vAlign w:val="center"/>
          </w:tcPr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Лот№</w:t>
            </w: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помещения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Этаж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Площадь,</w:t>
            </w:r>
          </w:p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кв. м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</w:tcPr>
          <w:p w:rsidR="008676F5" w:rsidRPr="00C24C9D" w:rsidRDefault="008676F5" w:rsidP="00E16E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Назначение*</w:t>
            </w:r>
          </w:p>
        </w:tc>
        <w:tc>
          <w:tcPr>
            <w:tcW w:w="1673" w:type="pct"/>
            <w:gridSpan w:val="2"/>
            <w:shd w:val="clear" w:color="auto" w:fill="auto"/>
            <w:vAlign w:val="center"/>
          </w:tcPr>
          <w:p w:rsidR="008676F5" w:rsidRPr="00C24C9D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Количество оборудованных рабочих мест, шт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.</w:t>
            </w:r>
          </w:p>
        </w:tc>
      </w:tr>
      <w:tr w:rsidR="008676F5" w:rsidRPr="00C24C9D" w:rsidTr="00E16E28">
        <w:trPr>
          <w:trHeight w:val="331"/>
          <w:jc w:val="center"/>
        </w:trPr>
        <w:tc>
          <w:tcPr>
            <w:tcW w:w="420" w:type="pct"/>
            <w:vMerge/>
            <w:shd w:val="clear" w:color="auto" w:fill="auto"/>
            <w:vAlign w:val="center"/>
          </w:tcPr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</w:tcPr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8676F5" w:rsidRPr="00C24C9D" w:rsidRDefault="008676F5" w:rsidP="00E16E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8676F5" w:rsidRPr="00C24C9D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с компьютером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676F5" w:rsidRPr="00C24C9D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 компьютера</w:t>
            </w:r>
          </w:p>
        </w:tc>
      </w:tr>
      <w:tr w:rsidR="008676F5" w:rsidRPr="00C24C9D" w:rsidTr="00E16E28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8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826" w:type="pct"/>
            <w:shd w:val="clear" w:color="auto" w:fill="auto"/>
          </w:tcPr>
          <w:p w:rsidR="008676F5" w:rsidRPr="00EA6D26" w:rsidRDefault="008676F5" w:rsidP="00E16E28">
            <w:pPr>
              <w:jc w:val="center"/>
            </w:pPr>
            <w:r w:rsidRPr="00EA6D26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8676F5" w:rsidRPr="00EA6D26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676F5" w:rsidRPr="00EA6D26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4</w:t>
            </w:r>
          </w:p>
        </w:tc>
      </w:tr>
      <w:tr w:rsidR="008676F5" w:rsidRPr="00C24C9D" w:rsidTr="00E16E28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8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26" w:type="pct"/>
            <w:shd w:val="clear" w:color="auto" w:fill="auto"/>
          </w:tcPr>
          <w:p w:rsidR="008676F5" w:rsidRPr="00EA6D26" w:rsidRDefault="008676F5" w:rsidP="00E16E28">
            <w:pPr>
              <w:jc w:val="center"/>
            </w:pPr>
            <w:r w:rsidRPr="00EA6D26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8676F5" w:rsidRPr="00EA6D26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676F5" w:rsidRPr="00EA6D26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5</w:t>
            </w:r>
          </w:p>
        </w:tc>
      </w:tr>
      <w:tr w:rsidR="008676F5" w:rsidRPr="00C24C9D" w:rsidTr="00E16E28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8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826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</w:rPr>
            </w:pPr>
            <w:r w:rsidRPr="00EA6D26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8676F5" w:rsidRPr="00EA6D26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4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676F5" w:rsidRPr="00EA6D26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4</w:t>
            </w:r>
          </w:p>
        </w:tc>
      </w:tr>
      <w:tr w:rsidR="008676F5" w:rsidRPr="00C24C9D" w:rsidTr="00E16E28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8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26" w:type="pct"/>
            <w:shd w:val="clear" w:color="auto" w:fill="auto"/>
          </w:tcPr>
          <w:p w:rsidR="008676F5" w:rsidRPr="00EA6D26" w:rsidRDefault="008676F5" w:rsidP="00E16E28">
            <w:pPr>
              <w:jc w:val="center"/>
            </w:pPr>
            <w:r w:rsidRPr="00EA6D26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8676F5" w:rsidRPr="00EA6D26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676F5" w:rsidRPr="00EA6D26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</w:tr>
    </w:tbl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C24C9D">
        <w:rPr>
          <w:rFonts w:ascii="Times New Roman" w:eastAsia="Times New Roman" w:hAnsi="Times New Roman" w:cs="Times New Roman"/>
          <w:b/>
          <w:bCs/>
          <w:lang w:eastAsia="ar-SA"/>
        </w:rPr>
        <w:t>Начальная (минимальная) цена договора (цена лота) в месяц.</w:t>
      </w:r>
    </w:p>
    <w:p w:rsidR="008676F5" w:rsidRPr="005B5163" w:rsidRDefault="008676F5" w:rsidP="008676F5">
      <w:pPr>
        <w:pStyle w:val="ConsPlusTitle"/>
        <w:jc w:val="both"/>
        <w:rPr>
          <w:rFonts w:ascii="Times New Roman" w:hAnsi="Times New Roman" w:cs="Times New Roman"/>
          <w:b w:val="0"/>
          <w:lang w:eastAsia="ar-SA"/>
        </w:rPr>
      </w:pPr>
      <w:r>
        <w:rPr>
          <w:rFonts w:ascii="Times New Roman" w:hAnsi="Times New Roman" w:cs="Times New Roman"/>
          <w:b w:val="0"/>
          <w:lang w:eastAsia="ar-SA"/>
        </w:rPr>
        <w:t xml:space="preserve">             </w:t>
      </w:r>
      <w:r w:rsidRPr="005B5163">
        <w:rPr>
          <w:rFonts w:ascii="Times New Roman" w:hAnsi="Times New Roman" w:cs="Times New Roman"/>
          <w:b w:val="0"/>
          <w:lang w:eastAsia="ar-SA"/>
        </w:rPr>
        <w:t>Начальная цена договора (цена лота) определяется расчетом арендной платы в соответствии с «</w:t>
      </w:r>
      <w:r w:rsidRPr="005B5163">
        <w:rPr>
          <w:rFonts w:ascii="Times New Roman" w:hAnsi="Times New Roman" w:cs="Times New Roman"/>
          <w:b w:val="0"/>
        </w:rPr>
        <w:t>Методикой расчета арендной платы за пользование недвижимым и движимым имуществом, находящимся в собственности Пензенской области</w:t>
      </w:r>
      <w:r w:rsidRPr="005B5163">
        <w:rPr>
          <w:rFonts w:ascii="Times New Roman" w:hAnsi="Times New Roman" w:cs="Times New Roman"/>
          <w:b w:val="0"/>
          <w:lang w:eastAsia="ar-SA"/>
        </w:rPr>
        <w:t>», утвержденной постановлением Правительства Пензенской области «</w:t>
      </w:r>
      <w:r w:rsidRPr="005B5163">
        <w:rPr>
          <w:rFonts w:ascii="Times New Roman" w:hAnsi="Times New Roman" w:cs="Times New Roman"/>
          <w:b w:val="0"/>
        </w:rPr>
        <w:t>Об утверждении методики расчета арендной платы за пользование недвижимым и движимым имуществом, находящимся в собственности Пензенской области</w:t>
      </w:r>
      <w:r w:rsidRPr="005B5163">
        <w:rPr>
          <w:rFonts w:ascii="Times New Roman" w:hAnsi="Times New Roman" w:cs="Times New Roman"/>
          <w:b w:val="0"/>
          <w:lang w:eastAsia="ar-SA"/>
        </w:rPr>
        <w:t>» от 18.07.2025 г. № 659-пП.</w:t>
      </w: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426" w:type="dxa"/>
        <w:jc w:val="center"/>
        <w:tblLayout w:type="fixed"/>
        <w:tblLook w:val="04A0" w:firstRow="1" w:lastRow="0" w:firstColumn="1" w:lastColumn="0" w:noHBand="0" w:noVBand="1"/>
      </w:tblPr>
      <w:tblGrid>
        <w:gridCol w:w="1391"/>
        <w:gridCol w:w="4336"/>
        <w:gridCol w:w="3699"/>
      </w:tblGrid>
      <w:tr w:rsidR="008676F5" w:rsidRPr="00C24C9D" w:rsidTr="00E16E28">
        <w:trPr>
          <w:trHeight w:val="34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6F5" w:rsidRPr="00C24C9D" w:rsidRDefault="008676F5" w:rsidP="00E16E28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№ лота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F5" w:rsidRPr="00C24C9D" w:rsidRDefault="008676F5" w:rsidP="00E16E28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Начальная (минимальная) цена договора (цена лота) в месяц, руб.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Шаг аукциона 5% от начальной (минимальной) цены договора</w:t>
            </w:r>
          </w:p>
          <w:p w:rsidR="008676F5" w:rsidRPr="00C24C9D" w:rsidRDefault="008676F5" w:rsidP="00E16E28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(цены лота) в месяц, руб.</w:t>
            </w:r>
          </w:p>
        </w:tc>
      </w:tr>
      <w:tr w:rsidR="008676F5" w:rsidRPr="00C24C9D" w:rsidTr="00E16E28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6F5" w:rsidRPr="00EA6D26" w:rsidRDefault="008676F5" w:rsidP="00E16E28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8 204,17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410,21</w:t>
            </w:r>
          </w:p>
        </w:tc>
      </w:tr>
      <w:tr w:rsidR="008676F5" w:rsidRPr="00C24C9D" w:rsidTr="00E16E28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6F5" w:rsidRPr="00EA6D26" w:rsidRDefault="008676F5" w:rsidP="00E16E28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C5040">
              <w:rPr>
                <w:rFonts w:ascii="Times New Roman" w:hAnsi="Times New Roman" w:cs="Times New Roman"/>
                <w:bCs/>
              </w:rPr>
              <w:t>10 277,93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C5040">
              <w:rPr>
                <w:rFonts w:ascii="Times New Roman" w:hAnsi="Times New Roman" w:cs="Times New Roman"/>
                <w:bCs/>
              </w:rPr>
              <w:t>513,90</w:t>
            </w:r>
          </w:p>
        </w:tc>
      </w:tr>
      <w:tr w:rsidR="008676F5" w:rsidRPr="00C24C9D" w:rsidTr="00E16E28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6F5" w:rsidRPr="00EA6D26" w:rsidRDefault="008676F5" w:rsidP="00E16E28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10 382,16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519,11</w:t>
            </w:r>
          </w:p>
        </w:tc>
      </w:tr>
      <w:tr w:rsidR="008676F5" w:rsidRPr="00C24C9D" w:rsidTr="00E16E28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6F5" w:rsidRPr="00EA6D26" w:rsidRDefault="008676F5" w:rsidP="00E16E28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6F5" w:rsidRDefault="008676F5" w:rsidP="00E16E2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2 842,99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6F5" w:rsidRDefault="008676F5" w:rsidP="00E16E2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142,15</w:t>
            </w:r>
          </w:p>
        </w:tc>
      </w:tr>
    </w:tbl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24C9D">
        <w:rPr>
          <w:rFonts w:ascii="Times New Roman" w:eastAsia="Times New Roman" w:hAnsi="Times New Roman" w:cs="Times New Roman"/>
          <w:b/>
          <w:lang w:eastAsia="ar-SA"/>
        </w:rPr>
        <w:t>Срок действия договора.</w:t>
      </w: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Имущество лот</w:t>
      </w:r>
      <w:r>
        <w:rPr>
          <w:rFonts w:ascii="Times New Roman" w:eastAsia="Times New Roman" w:hAnsi="Times New Roman" w:cs="Times New Roman"/>
          <w:lang w:eastAsia="ar-SA"/>
        </w:rPr>
        <w:t>ов</w:t>
      </w:r>
      <w:r w:rsidRPr="00C24C9D">
        <w:rPr>
          <w:rFonts w:ascii="Times New Roman" w:eastAsia="Times New Roman" w:hAnsi="Times New Roman" w:cs="Times New Roman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lang w:eastAsia="ar-SA"/>
        </w:rPr>
        <w:t>№</w:t>
      </w:r>
      <w:r w:rsidRPr="00C24C9D">
        <w:rPr>
          <w:rFonts w:ascii="Times New Roman" w:eastAsia="Times New Roman" w:hAnsi="Times New Roman" w:cs="Times New Roman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lang w:eastAsia="ar-SA"/>
        </w:rPr>
        <w:t>-4</w:t>
      </w:r>
      <w:r w:rsidRPr="00C24C9D">
        <w:rPr>
          <w:rFonts w:ascii="Times New Roman" w:eastAsia="Times New Roman" w:hAnsi="Times New Roman" w:cs="Times New Roman"/>
          <w:lang w:eastAsia="ar-SA"/>
        </w:rPr>
        <w:t xml:space="preserve"> передаётся сроком на 7 лет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C24C9D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3911F7" w:rsidRDefault="003911F7" w:rsidP="008676F5"/>
    <w:p w:rsidR="008676F5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51DE0">
        <w:rPr>
          <w:rFonts w:ascii="Times New Roman" w:eastAsia="Calibri" w:hAnsi="Times New Roman" w:cs="Times New Roman"/>
          <w:bCs/>
          <w:sz w:val="24"/>
          <w:szCs w:val="24"/>
        </w:rPr>
        <w:t>Лот № 1</w:t>
      </w:r>
    </w:p>
    <w:tbl>
      <w:tblPr>
        <w:tblW w:w="9528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221"/>
        <w:gridCol w:w="2694"/>
        <w:gridCol w:w="2268"/>
      </w:tblGrid>
      <w:tr w:rsidR="008676F5" w:rsidRPr="00D053D4" w:rsidTr="008676F5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Пенза, ул. Гагарина, д.16</w:t>
            </w:r>
          </w:p>
        </w:tc>
      </w:tr>
      <w:tr w:rsidR="008676F5" w:rsidRPr="00D053D4" w:rsidTr="008676F5">
        <w:trPr>
          <w:trHeight w:val="111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техническому плану, выданному ООО «Многофункциональный кадастровый центр «Национальный альянс проектировщиков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ГлавПроект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офис 24 площадью 36,9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8676F5" w:rsidRPr="00D053D4" w:rsidTr="008676F5">
        <w:trPr>
          <w:trHeight w:val="81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8676F5" w:rsidRPr="00D053D4" w:rsidTr="008676F5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8676F5" w:rsidRPr="00D053D4" w:rsidTr="008676F5">
        <w:trPr>
          <w:trHeight w:val="6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Доска BRAUBERG магнитно-маркерная 2-х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стор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. 90*120 см. на передвижном стенде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110109000000081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6 500</w:t>
            </w:r>
          </w:p>
        </w:tc>
      </w:tr>
      <w:tr w:rsidR="008676F5" w:rsidRPr="00D053D4" w:rsidTr="008676F5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Kraftway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Credo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KC51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110104000004383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24 587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"Престиж"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110106000003198/013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1 100</w:t>
            </w:r>
          </w:p>
        </w:tc>
      </w:tr>
      <w:tr w:rsidR="008676F5" w:rsidRPr="00D053D4" w:rsidTr="008676F5">
        <w:trPr>
          <w:trHeight w:val="84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компьютерное с мягкой обивкой, регулируется по высоте, регулировка угла наклона 670*72*113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110106000002212/043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1 200</w:t>
            </w:r>
          </w:p>
        </w:tc>
      </w:tr>
      <w:tr w:rsidR="008676F5" w:rsidRPr="00D053D4" w:rsidTr="008676F5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 с мягкой обивкой 540*500*810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110106000002213/192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713,55</w:t>
            </w:r>
          </w:p>
        </w:tc>
      </w:tr>
      <w:tr w:rsidR="008676F5" w:rsidRPr="00D053D4" w:rsidTr="008676F5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 с мягкой обивкой 540*500*810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110106000002213/193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713,55</w:t>
            </w:r>
          </w:p>
        </w:tc>
      </w:tr>
      <w:tr w:rsidR="008676F5" w:rsidRPr="00D053D4" w:rsidTr="008676F5">
        <w:trPr>
          <w:trHeight w:val="111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Персональный компьютер в комплект</w:t>
            </w:r>
            <w:proofErr w:type="gram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системный блок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Phenomll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/4Gb/500Gb/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VGAext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/DVDRW/k/m/f/ПО WinPro7/монитор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View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110104000004602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22 716,65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110104000002647/146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51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Сплит-система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NeoClima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NS/NU-HAV121R4 c комплектом зимнего пуска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110106000002910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36 150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110106000000290    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2 348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110106000001605    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1 550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110106000001615    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1 550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110106000000288    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2 348</w:t>
            </w:r>
          </w:p>
        </w:tc>
      </w:tr>
      <w:tr w:rsidR="008676F5" w:rsidRPr="00D053D4" w:rsidTr="008676F5">
        <w:trPr>
          <w:trHeight w:val="274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 (цвет Миланский орех)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110106000000133    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2 522</w:t>
            </w:r>
          </w:p>
        </w:tc>
      </w:tr>
      <w:tr w:rsidR="008676F5" w:rsidRPr="00D053D4" w:rsidTr="008676F5">
        <w:trPr>
          <w:trHeight w:val="278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 (цвет Миланский орех)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110106000000139    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2 522</w:t>
            </w:r>
          </w:p>
        </w:tc>
      </w:tr>
      <w:tr w:rsidR="008676F5" w:rsidRPr="00D053D4" w:rsidTr="008676F5">
        <w:trPr>
          <w:trHeight w:val="268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 (цвет Миланский орех)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110106000000132    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2 522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читательский двухместный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110106000000294    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1 586,25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 (серый)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110106000001495/071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офисный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110106000000869    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офисный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110106000000768    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110104000000459    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110104000000463    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110104000000479    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110104000000480    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Телефонный аппарат С-254(с.0,5), производство НПО Стрела, Россия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110104000003169/066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460,2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Тумба мобильная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110106000001318    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2 900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Тумба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подкатная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400х445х600 бук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110106000002590/045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2 630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Тумба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подкатная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430*520*585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110106000002732/040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2 560</w:t>
            </w:r>
          </w:p>
        </w:tc>
      </w:tr>
      <w:tr w:rsidR="008676F5" w:rsidRPr="00D053D4" w:rsidTr="008676F5">
        <w:trPr>
          <w:trHeight w:val="272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бухгалтерский КБ-021 1300*420*360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110106000001368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3 020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гардеробный (720*350*1830)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110106000001974    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1 508,6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гардеробный 720*350*1830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110106000002211/003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2 320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720*3700*1859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110106000000396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5 192,14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закрытый со стеклом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110106000002334/006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2 583</w:t>
            </w:r>
          </w:p>
        </w:tc>
      </w:tr>
      <w:tr w:rsidR="008676F5" w:rsidRPr="00D053D4" w:rsidTr="008676F5">
        <w:trPr>
          <w:trHeight w:val="4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закрытый со стеклом 720*350*1830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3 877</w:t>
            </w:r>
          </w:p>
        </w:tc>
      </w:tr>
      <w:tr w:rsidR="008676F5" w:rsidRPr="00D053D4" w:rsidTr="008676F5">
        <w:trPr>
          <w:trHeight w:val="33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открытый 720*350*1830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110106000002209/028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2 277</w:t>
            </w:r>
          </w:p>
        </w:tc>
      </w:tr>
      <w:tr w:rsidR="008676F5" w:rsidRPr="00D053D4" w:rsidTr="008676F5">
        <w:trPr>
          <w:trHeight w:val="300"/>
        </w:trPr>
        <w:tc>
          <w:tcPr>
            <w:tcW w:w="7260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147 234,94</w:t>
            </w:r>
          </w:p>
        </w:tc>
      </w:tr>
    </w:tbl>
    <w:p w:rsidR="008676F5" w:rsidRPr="00D053D4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676F5" w:rsidRPr="000C3EE3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351DE0">
        <w:rPr>
          <w:rFonts w:ascii="Times New Roman" w:eastAsia="Calibri" w:hAnsi="Times New Roman" w:cs="Times New Roman"/>
          <w:bCs/>
          <w:sz w:val="24"/>
          <w:szCs w:val="24"/>
        </w:rPr>
        <w:t xml:space="preserve">Лот № </w:t>
      </w: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</w:p>
    <w:tbl>
      <w:tblPr>
        <w:tblW w:w="952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221"/>
        <w:gridCol w:w="2694"/>
        <w:gridCol w:w="2268"/>
      </w:tblGrid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Пенза, ул. Гагарина, д.16</w:t>
            </w:r>
          </w:p>
        </w:tc>
      </w:tr>
      <w:tr w:rsidR="008676F5" w:rsidRPr="00D053D4" w:rsidTr="008676F5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техническому плану, выданному ООО «Многофункциональный кадастровый центр «Национальный альянс проектировщиков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ГлавПроект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офис 23 площадью 46,5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8676F5" w:rsidRPr="00D053D4" w:rsidTr="008676F5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110104000001771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43 099,2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110104000001769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43 099,2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компьютерное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110106000000933    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1 290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110106000000053/041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110106000000053/117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Принтер SAMSUNG ML-1660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3 584,87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Стеллаж МИЛ (светлый орех)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110106000000123    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5 933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для посетителей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110106000000198    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1 593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ЛДСП Итальянский Орех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110106000001526    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2 600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110106000001021    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110106000001055    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110106000001056    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110106000001079    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110106000001093    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110106000002333/007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1 145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110106000000273    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2 348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110106000002333/008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1 145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Вега ткань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110106000000026/023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405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для посетителей Стандарт (СМ-7) серый ткань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110106000000069/005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110106000002331/089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полумягкий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110106000000070/038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110104000000428    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110104000000430    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110104000000432    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110104000000443    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Тумба мобильная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110106000001319    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2 900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Тумба мобильная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110106000001322    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2 900</w:t>
            </w:r>
          </w:p>
        </w:tc>
      </w:tr>
      <w:tr w:rsidR="008676F5" w:rsidRPr="00D053D4" w:rsidTr="008676F5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бухгалтерский КБ-012 664*470*395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110106000001367    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2 210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720*3700*1859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110106000000381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5 192,14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720*3700*1859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110106000000385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5 192,14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720*3700*1859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110106000000412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5 192,24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ШО-ПО 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110106000000431    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2 750</w:t>
            </w:r>
          </w:p>
        </w:tc>
      </w:tr>
      <w:tr w:rsidR="008676F5" w:rsidRPr="00D053D4" w:rsidTr="008676F5">
        <w:trPr>
          <w:trHeight w:val="300"/>
        </w:trPr>
        <w:tc>
          <w:tcPr>
            <w:tcW w:w="7260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152 452,79</w:t>
            </w:r>
          </w:p>
        </w:tc>
      </w:tr>
    </w:tbl>
    <w:p w:rsidR="008676F5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676F5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51DE0">
        <w:rPr>
          <w:rFonts w:ascii="Times New Roman" w:eastAsia="Calibri" w:hAnsi="Times New Roman" w:cs="Times New Roman"/>
          <w:bCs/>
          <w:sz w:val="24"/>
          <w:szCs w:val="24"/>
        </w:rPr>
        <w:t xml:space="preserve">Лот № </w:t>
      </w: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tbl>
      <w:tblPr>
        <w:tblW w:w="952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221"/>
        <w:gridCol w:w="2694"/>
        <w:gridCol w:w="2268"/>
      </w:tblGrid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Пенза, ул. Гагарина, д.16</w:t>
            </w:r>
          </w:p>
        </w:tc>
      </w:tr>
      <w:tr w:rsidR="008676F5" w:rsidRPr="00D053D4" w:rsidTr="008676F5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техническому плану, выданному ООО «Многофункциональный кадастровый центр «Национальный альянс проектировщиков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ГлавПроект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офис 21 площадью 46,2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8676F5" w:rsidRPr="00D053D4" w:rsidTr="008676F5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Вешалка 6-ти рожковая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110106000000148    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1 190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Жалюзи вертикальные 2,36 х 3,14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тк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. "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Лайн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"-белый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110109000000112    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2 593,5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Жалюзи вертикальные 2,70 х 3,14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тк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. "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Лайн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"-персик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110109000000113    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2 968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Жалюзи вертикальные 2,78 х 3,14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тк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. "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Лайн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"-персик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110109000000114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3 055,5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110104000001758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43 826,1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110104000001782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43 099,2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43 099,2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Depo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Neos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440SE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110104000001894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23 577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Кондиционер настенный BALLU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31 860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110106000000053/131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110106000000053/129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Принтер SAMSUNG ML-1660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3 584,87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110104000002647/157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для заседаний 2000*1000*750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110106000000060    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1 890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для заседаний 2000*1000*750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110106000000196    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1 890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110106000002345/004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2 000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110106000002345/001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2 000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110106000002345/033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2 000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110106000002345/023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2 000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110106000002345/026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2 000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110106000002333/005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1 145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110106000002331/076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110106000002331/077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ИЗО/черный С11 (Т)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110106000003207/001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602,59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офисный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110106000000870    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полумягкий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110106000000070/002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полумягкий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110106000000070/020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ВВК ВКТ-78 RU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110104000001651/012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935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ВВК ВКТ-78 RU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110104000001651/011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935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для книг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110106000000472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4 500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Шкаф ЛДСП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Махагон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(№117/2)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110106000002432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4 500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Шкаф ЛДСП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Махагон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2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ствр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. (№117/1)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110106000002431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9 340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Шкафы для одежды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110106000000475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4 200</w:t>
            </w:r>
          </w:p>
        </w:tc>
      </w:tr>
      <w:tr w:rsidR="008676F5" w:rsidRPr="00D053D4" w:rsidTr="008676F5">
        <w:trPr>
          <w:trHeight w:val="300"/>
        </w:trPr>
        <w:tc>
          <w:tcPr>
            <w:tcW w:w="7260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244 496,96</w:t>
            </w:r>
          </w:p>
        </w:tc>
      </w:tr>
    </w:tbl>
    <w:p w:rsidR="008676F5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676F5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51DE0">
        <w:rPr>
          <w:rFonts w:ascii="Times New Roman" w:eastAsia="Calibri" w:hAnsi="Times New Roman" w:cs="Times New Roman"/>
          <w:bCs/>
          <w:sz w:val="24"/>
          <w:szCs w:val="24"/>
        </w:rPr>
        <w:t xml:space="preserve">Лот № </w:t>
      </w: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</w:p>
    <w:tbl>
      <w:tblPr>
        <w:tblW w:w="952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221"/>
        <w:gridCol w:w="2694"/>
        <w:gridCol w:w="2268"/>
      </w:tblGrid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Пенза, ул. Гагарина, д.16</w:t>
            </w:r>
          </w:p>
        </w:tc>
      </w:tr>
      <w:tr w:rsidR="008676F5" w:rsidRPr="00D053D4" w:rsidTr="008676F5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техническому плану, выданному ООО «Многофункциональный кадастровый центр «Национальный альянс проектировщиков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ГлавПроект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офис 17 площадью 13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8676F5" w:rsidRPr="00D053D4" w:rsidTr="008676F5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Вешалка металлическая 6-рожковая напольная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110106000002210/011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1 740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Жалюзи вертикальные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110109000000002/029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980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110106000000053/127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Набор офисной мебели "Премьер"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18 000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110104000002647/106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110106000002331/086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 (серый)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110106000001495/069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110104000000417    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110104000000486    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7260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26 032</w:t>
            </w:r>
          </w:p>
        </w:tc>
      </w:tr>
    </w:tbl>
    <w:p w:rsidR="008676F5" w:rsidRPr="00D053D4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676F5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676F5" w:rsidRPr="00351DE0" w:rsidRDefault="008676F5" w:rsidP="008676F5">
      <w:pPr>
        <w:rPr>
          <w:rFonts w:ascii="Times New Roman" w:hAnsi="Times New Roman" w:cs="Times New Roman"/>
          <w:sz w:val="24"/>
          <w:szCs w:val="24"/>
        </w:rPr>
      </w:pPr>
    </w:p>
    <w:p w:rsidR="008676F5" w:rsidRDefault="008676F5" w:rsidP="008676F5"/>
    <w:sectPr w:rsidR="00867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09"/>
    <w:rsid w:val="001777C7"/>
    <w:rsid w:val="003911F7"/>
    <w:rsid w:val="0047164E"/>
    <w:rsid w:val="008676F5"/>
    <w:rsid w:val="008E2009"/>
    <w:rsid w:val="008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F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7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177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F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7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177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3431</Words>
  <Characters>19559</Characters>
  <Application>Microsoft Office Word</Application>
  <DocSecurity>0</DocSecurity>
  <Lines>162</Lines>
  <Paragraphs>45</Paragraphs>
  <ScaleCrop>false</ScaleCrop>
  <Company/>
  <LinksUpToDate>false</LinksUpToDate>
  <CharactersWithSpaces>22945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Татьяна Александровна</dc:creator>
  <cp:keywords/>
  <dc:description/>
  <cp:lastModifiedBy>Прохорова Татьяна Александровна</cp:lastModifiedBy>
  <cp:revision>5</cp:revision>
  <dcterms:created xsi:type="dcterms:W3CDTF">2026-04-15T06:11:00Z</dcterms:created>
  <dcterms:modified xsi:type="dcterms:W3CDTF">2026-04-15T11:42:00Z</dcterms:modified>
</cp:coreProperties>
</file>